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>Programme du vendredi 3 avril 2020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>CM</w:t>
      </w:r>
      <w:r>
        <w:rPr>
          <w:rFonts w:ascii="Times New Roman" w:hAnsi="Times New Roman"/>
          <w:b/>
          <w:bCs/>
          <w:sz w:val="36"/>
          <w:szCs w:val="36"/>
        </w:rPr>
        <w:t>2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</w:rPr>
        <w:t>calcul mental</w:t>
      </w:r>
      <w:r>
        <w:rPr>
          <w:rFonts w:ascii="Comic Sans MS" w:hAnsi="Comic Sans MS"/>
        </w:rPr>
        <w:t> </w:t>
      </w:r>
      <w:r>
        <w:rPr/>
        <w:t xml:space="preserve">: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exercices en ligne, réponses à écrire sur une feuille (à toi de choisir ce que tu as à travailler) : 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2">
        <w:r>
          <w:rPr>
            <w:rStyle w:val="LienInternet"/>
            <w:rFonts w:ascii="Comic Sans MS" w:hAnsi="Comic Sans MS"/>
            <w:color w:val="000000"/>
            <w:sz w:val="24"/>
            <w:szCs w:val="24"/>
            <w:lang w:val="zxx" w:eastAsia="zxx" w:bidi="zxx"/>
          </w:rPr>
          <w:t>https://ressources.sesamath.net/matoumatheux/www/num/ment800/mentalCM2/index.htm</w:t>
        </w:r>
      </w:hyperlink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Conjugaison/vocabulaire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:  faire les exercices en ligne sur classe-numérique</w:t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mots génériques</w:t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la polysémie</w:t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accord sujet verbe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Pense à relire les leçons correspondantes dans ton classeur pour t'aider.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Mesure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les exercices en ligne sur classe-numérique</w:t>
      </w:r>
    </w:p>
    <w:p>
      <w:pPr>
        <w:pStyle w:val="Normal"/>
        <w:numPr>
          <w:ilvl w:val="0"/>
          <w:numId w:val="4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conversions de longueurs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Anglais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les exercices en ligne sur classe-numérique</w:t>
      </w:r>
    </w:p>
    <w:p>
      <w:pPr>
        <w:pStyle w:val="Normal"/>
        <w:numPr>
          <w:ilvl w:val="0"/>
          <w:numId w:val="6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jours (2)</w:t>
      </w:r>
    </w:p>
    <w:p>
      <w:pPr>
        <w:pStyle w:val="Normal"/>
        <w:numPr>
          <w:ilvl w:val="0"/>
          <w:numId w:val="6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j'aime...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Facultatif : Jeu en anglais sur les sentiments "Feelings": </w:t>
      </w:r>
    </w:p>
    <w:p>
      <w:pPr>
        <w:pStyle w:val="Normal"/>
        <w:rPr/>
      </w:pPr>
      <w:hyperlink r:id="rId3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https://www.jeuxpedago.com/jeux-anglais-ce2-6eme-feelings-_pageid855.html</w:t>
        </w:r>
      </w:hyperlink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7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Géographie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: jeu sur les différents types de paysages de la France : </w:t>
      </w:r>
      <w:hyperlink r:id="rId4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https://www.lumni.fr/jeu/les-grands-types-de-paysages-francais</w:t>
        </w:r>
      </w:hyperlink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Pour jouer, agrandis la carte en cliquant sur l'icône en bas à gauche de la carte.</w:t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omic Sans MS" w:hAnsi="Comic Sans MS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omic Sans MS" w:hAnsi="Comic Sans MS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Comic Sans MS" w:hAnsi="Comic Sans MS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74">
    <w:name w:val="ListLabel 74"/>
    <w:qFormat/>
    <w:rPr/>
  </w:style>
  <w:style w:type="character" w:styleId="ListLabel75">
    <w:name w:val="ListLabel 75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76">
    <w:name w:val="ListLabel 76"/>
    <w:qFormat/>
    <w:rPr>
      <w:rFonts w:ascii="Comic Sans MS" w:hAnsi="Comic Sans MS" w:cs="OpenSymbol"/>
      <w:b w:val="false"/>
      <w:sz w:val="24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  <w:b w:val="false"/>
      <w:sz w:val="24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204">
    <w:name w:val="ListLabel 204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205">
    <w:name w:val="ListLabel 205"/>
    <w:qFormat/>
    <w:rPr>
      <w:rFonts w:cs="OpenSymbol"/>
      <w:b w:val="false"/>
      <w:sz w:val="24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  <w:b w:val="false"/>
      <w:sz w:val="24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269">
    <w:name w:val="ListLabel 269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sources.sesamath.net/matoumatheux/www/num/ment800/mentalCM2/index.htm" TargetMode="External"/><Relationship Id="rId3" Type="http://schemas.openxmlformats.org/officeDocument/2006/relationships/hyperlink" Target="https://www.jeuxpedago.com/jeux-anglais-ce2-6eme-feelings-_pageid855.html" TargetMode="External"/><Relationship Id="rId4" Type="http://schemas.openxmlformats.org/officeDocument/2006/relationships/hyperlink" Target="https://www.lumni.fr/jeu/les-grands-types-de-paysages-francai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LibreOffice/6.1.0.3$Windows_x86 LibreOffice_project/efb621ed25068d70781dc026f7e9c5187a4decd1</Application>
  <Pages>1</Pages>
  <Words>134</Words>
  <Characters>837</Characters>
  <CharactersWithSpaces>944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2020-03-16T14:09:59Z</dcterms:created>
  <dc:creator/>
  <dc:description/>
  <dc:language>fr-FR</dc:language>
  <cp:lastModifiedBy/>
  <dcterms:modified xsi:type="dcterms:W3CDTF">2020-03-31T18:16:58Z</dcterms:modified>
  <cp:revision>12</cp:revision>
  <dc:subject/>
  <dc:title/>
</cp:coreProperties>
</file>